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51EF" w14:textId="07563D19" w:rsidR="00AD6BCC" w:rsidRDefault="00834533" w:rsidP="00834533">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“A genuine decision to follow and obey God is a decision of total surrender. We leave nothing off the negotiation table. We are “all in” as a reasonable response to God being “all in” in for us. When God the Father offered up His son for our redemption, He revealed how valuable we are to Him. The gift of salvation was an act of total surrender by our Savior. Are you willing to return the gesture? Are you prepared to surrender your life for His purpose?”</w:t>
      </w:r>
    </w:p>
    <w:p w14:paraId="12729EB5" w14:textId="523F4930" w:rsidR="00834533" w:rsidRDefault="00834533" w:rsidP="00834533">
      <w:pPr>
        <w:jc w:val="both"/>
        <w:rPr>
          <w:rFonts w:ascii="Candara" w:hAnsi="Candara"/>
        </w:rPr>
      </w:pPr>
    </w:p>
    <w:p w14:paraId="60E7A28F" w14:textId="05AB1A42" w:rsidR="00683C0A" w:rsidRDefault="00834533" w:rsidP="00834533">
      <w:pPr>
        <w:jc w:val="both"/>
        <w:rPr>
          <w:rFonts w:ascii="Candara" w:hAnsi="Candara"/>
        </w:rPr>
      </w:pPr>
      <w:bookmarkStart w:id="0" w:name="_GoBack"/>
      <w:bookmarkEnd w:id="0"/>
      <w:r>
        <w:rPr>
          <w:rFonts w:ascii="Candara" w:hAnsi="Candara"/>
        </w:rPr>
        <w:t xml:space="preserve"> </w:t>
      </w:r>
    </w:p>
    <w:p w14:paraId="30CB4B11" w14:textId="344C9DDF" w:rsidR="00683C0A" w:rsidRDefault="00683C0A" w:rsidP="00834533">
      <w:pPr>
        <w:jc w:val="both"/>
        <w:rPr>
          <w:rFonts w:ascii="Candara" w:hAnsi="Candara"/>
        </w:rPr>
      </w:pPr>
      <w:r>
        <w:rPr>
          <w:rFonts w:ascii="Candara" w:hAnsi="Candara"/>
        </w:rPr>
        <w:br w:type="column"/>
      </w:r>
    </w:p>
    <w:p w14:paraId="7A51314D" w14:textId="17DD4725" w:rsidR="00683C0A" w:rsidRDefault="00683C0A" w:rsidP="00834533">
      <w:pPr>
        <w:jc w:val="both"/>
        <w:rPr>
          <w:rFonts w:ascii="Candara" w:hAnsi="Candara"/>
        </w:rPr>
      </w:pPr>
    </w:p>
    <w:p w14:paraId="1EFF06C6" w14:textId="38B3937A" w:rsidR="00683C0A" w:rsidRDefault="00683C0A" w:rsidP="00834533">
      <w:pPr>
        <w:jc w:val="both"/>
        <w:rPr>
          <w:rFonts w:ascii="Candara" w:hAnsi="Candara"/>
        </w:rPr>
      </w:pPr>
    </w:p>
    <w:p w14:paraId="30059F0F" w14:textId="38416585" w:rsidR="00683C0A" w:rsidRDefault="00683C0A" w:rsidP="00834533">
      <w:pPr>
        <w:jc w:val="both"/>
        <w:rPr>
          <w:rFonts w:ascii="Candara" w:hAnsi="Candara"/>
        </w:rPr>
      </w:pPr>
    </w:p>
    <w:p w14:paraId="247969B6" w14:textId="2A7CFC57" w:rsidR="00683C0A" w:rsidRDefault="00683C0A" w:rsidP="00683C0A">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0CD32875" wp14:editId="31DB6A34">
            <wp:simplePos x="0" y="0"/>
            <wp:positionH relativeFrom="column">
              <wp:posOffset>0</wp:posOffset>
            </wp:positionH>
            <wp:positionV relativeFrom="paragraph">
              <wp:posOffset>136525</wp:posOffset>
            </wp:positionV>
            <wp:extent cx="2171700" cy="937260"/>
            <wp:effectExtent l="19050" t="19050" r="19050" b="15240"/>
            <wp:wrapTight wrapText="bothSides">
              <wp:wrapPolygon edited="0">
                <wp:start x="-189" y="-439"/>
                <wp:lineTo x="-189" y="21512"/>
                <wp:lineTo x="21600" y="21512"/>
                <wp:lineTo x="21600" y="-439"/>
                <wp:lineTo x="-189" y="-4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171700" cy="93726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17E967F4" w14:textId="54B71C44" w:rsidR="00683C0A" w:rsidRDefault="00683C0A" w:rsidP="00683C0A">
      <w:pPr>
        <w:jc w:val="center"/>
        <w:rPr>
          <w:rFonts w:ascii="Candara" w:hAnsi="Candara"/>
          <w:sz w:val="36"/>
        </w:rPr>
      </w:pPr>
      <w:r>
        <w:rPr>
          <w:rFonts w:ascii="Candara" w:hAnsi="Candara"/>
          <w:sz w:val="36"/>
        </w:rPr>
        <w:t>Total Surrender</w:t>
      </w:r>
    </w:p>
    <w:p w14:paraId="0FC442E9" w14:textId="548D1E28" w:rsidR="00683C0A" w:rsidRDefault="00683C0A" w:rsidP="00683C0A">
      <w:pPr>
        <w:jc w:val="center"/>
        <w:rPr>
          <w:rFonts w:ascii="Candara" w:hAnsi="Candara"/>
          <w:sz w:val="32"/>
        </w:rPr>
      </w:pPr>
      <w:r>
        <w:rPr>
          <w:rFonts w:ascii="Candara" w:hAnsi="Candara"/>
          <w:sz w:val="32"/>
        </w:rPr>
        <w:t>Luke 7:1-10 (Romans 12:1)</w:t>
      </w:r>
    </w:p>
    <w:p w14:paraId="6E56D615" w14:textId="14374350" w:rsidR="00683C0A" w:rsidRDefault="00683C0A" w:rsidP="00683C0A">
      <w:pPr>
        <w:jc w:val="center"/>
        <w:rPr>
          <w:rFonts w:ascii="Candara" w:hAnsi="Candara"/>
          <w:sz w:val="28"/>
        </w:rPr>
      </w:pPr>
      <w:r>
        <w:rPr>
          <w:rFonts w:ascii="Candara" w:hAnsi="Candara"/>
          <w:sz w:val="28"/>
        </w:rPr>
        <w:t>(Page 720 in the Pew Bible)</w:t>
      </w:r>
    </w:p>
    <w:p w14:paraId="271E1CBF" w14:textId="49418635" w:rsidR="00683C0A" w:rsidRDefault="00683C0A" w:rsidP="00683C0A">
      <w:pPr>
        <w:jc w:val="center"/>
        <w:rPr>
          <w:rFonts w:ascii="Candara" w:hAnsi="Candara"/>
          <w:sz w:val="28"/>
        </w:rPr>
      </w:pPr>
    </w:p>
    <w:p w14:paraId="71C66948" w14:textId="3A475A93" w:rsidR="00683C0A" w:rsidRPr="00683C0A" w:rsidRDefault="00683C0A" w:rsidP="00683C0A">
      <w:pPr>
        <w:jc w:val="both"/>
        <w:rPr>
          <w:rFonts w:ascii="Candara" w:hAnsi="Candara"/>
          <w:b/>
          <w:sz w:val="28"/>
        </w:rPr>
      </w:pPr>
      <w:r w:rsidRPr="00683C0A">
        <w:rPr>
          <w:rFonts w:ascii="Candara" w:hAnsi="Candara"/>
          <w:b/>
          <w:sz w:val="28"/>
        </w:rPr>
        <w:t>Key Question</w:t>
      </w:r>
    </w:p>
    <w:p w14:paraId="5E6A7A37" w14:textId="21435746" w:rsidR="00683C0A" w:rsidRDefault="00683C0A" w:rsidP="00683C0A">
      <w:pPr>
        <w:pStyle w:val="ListParagraph"/>
        <w:numPr>
          <w:ilvl w:val="0"/>
          <w:numId w:val="1"/>
        </w:numPr>
        <w:jc w:val="both"/>
        <w:rPr>
          <w:rFonts w:ascii="Candara" w:hAnsi="Candara"/>
          <w:sz w:val="28"/>
        </w:rPr>
      </w:pPr>
      <w:r>
        <w:rPr>
          <w:rFonts w:ascii="Candara" w:hAnsi="Candara"/>
          <w:sz w:val="28"/>
        </w:rPr>
        <w:t>How do I ____________ a life of sacrificial service?</w:t>
      </w:r>
    </w:p>
    <w:p w14:paraId="2F77EA54" w14:textId="26A3309D" w:rsidR="00683C0A" w:rsidRDefault="00683C0A" w:rsidP="00683C0A">
      <w:pPr>
        <w:jc w:val="both"/>
        <w:rPr>
          <w:rFonts w:ascii="Candara" w:hAnsi="Candara"/>
          <w:sz w:val="28"/>
        </w:rPr>
      </w:pPr>
    </w:p>
    <w:p w14:paraId="3E9CA254" w14:textId="0313E40C" w:rsidR="00683C0A" w:rsidRPr="00683C0A" w:rsidRDefault="00683C0A" w:rsidP="00683C0A">
      <w:pPr>
        <w:jc w:val="both"/>
        <w:rPr>
          <w:rFonts w:ascii="Candara" w:hAnsi="Candara"/>
          <w:b/>
          <w:sz w:val="28"/>
        </w:rPr>
      </w:pPr>
      <w:r w:rsidRPr="00683C0A">
        <w:rPr>
          <w:rFonts w:ascii="Candara" w:hAnsi="Candara"/>
          <w:b/>
          <w:sz w:val="28"/>
        </w:rPr>
        <w:t>Key Idea</w:t>
      </w:r>
    </w:p>
    <w:p w14:paraId="2D2059FB" w14:textId="5681E36E" w:rsidR="00683C0A" w:rsidRDefault="00683C0A" w:rsidP="00683C0A">
      <w:pPr>
        <w:pStyle w:val="ListParagraph"/>
        <w:numPr>
          <w:ilvl w:val="0"/>
          <w:numId w:val="1"/>
        </w:numPr>
        <w:jc w:val="both"/>
        <w:rPr>
          <w:rFonts w:ascii="Candara" w:hAnsi="Candara"/>
          <w:sz w:val="28"/>
        </w:rPr>
      </w:pPr>
      <w:r>
        <w:rPr>
          <w:rFonts w:ascii="Candara" w:hAnsi="Candara"/>
          <w:sz w:val="28"/>
        </w:rPr>
        <w:t>I ___________ my life to God’s purposes</w:t>
      </w:r>
    </w:p>
    <w:p w14:paraId="14635071" w14:textId="4111A989" w:rsidR="00683C0A" w:rsidRDefault="00683C0A" w:rsidP="00683C0A">
      <w:pPr>
        <w:jc w:val="both"/>
        <w:rPr>
          <w:rFonts w:ascii="Candara" w:hAnsi="Candara"/>
          <w:sz w:val="28"/>
        </w:rPr>
      </w:pPr>
    </w:p>
    <w:p w14:paraId="5DA1C63C" w14:textId="360D31BF" w:rsidR="00683C0A" w:rsidRPr="00683C0A" w:rsidRDefault="00683C0A" w:rsidP="00683C0A">
      <w:pPr>
        <w:jc w:val="both"/>
        <w:rPr>
          <w:rFonts w:ascii="Candara" w:hAnsi="Candara"/>
          <w:b/>
          <w:sz w:val="28"/>
        </w:rPr>
      </w:pPr>
      <w:r w:rsidRPr="00683C0A">
        <w:rPr>
          <w:rFonts w:ascii="Candara" w:hAnsi="Candara"/>
          <w:b/>
          <w:sz w:val="28"/>
        </w:rPr>
        <w:t>What Should I Do?</w:t>
      </w:r>
    </w:p>
    <w:p w14:paraId="333A2CAD" w14:textId="44295604" w:rsidR="00683C0A" w:rsidRDefault="00DF217B" w:rsidP="00683C0A">
      <w:pPr>
        <w:pStyle w:val="ListParagraph"/>
        <w:numPr>
          <w:ilvl w:val="0"/>
          <w:numId w:val="1"/>
        </w:numPr>
        <w:jc w:val="both"/>
        <w:rPr>
          <w:rFonts w:ascii="Candara" w:hAnsi="Candara"/>
          <w:sz w:val="28"/>
        </w:rPr>
      </w:pPr>
      <w:r>
        <w:rPr>
          <w:rFonts w:ascii="Candara" w:hAnsi="Candara"/>
          <w:sz w:val="28"/>
        </w:rPr>
        <w:t>Some information about the centurion …</w:t>
      </w:r>
    </w:p>
    <w:p w14:paraId="00D5B052" w14:textId="4A79ACF9" w:rsidR="00DF217B" w:rsidRDefault="00DF217B" w:rsidP="00DF217B">
      <w:pPr>
        <w:pStyle w:val="ListParagraph"/>
        <w:numPr>
          <w:ilvl w:val="1"/>
          <w:numId w:val="1"/>
        </w:numPr>
        <w:jc w:val="both"/>
        <w:rPr>
          <w:rFonts w:ascii="Candara" w:hAnsi="Candara"/>
          <w:sz w:val="28"/>
        </w:rPr>
      </w:pPr>
      <w:r>
        <w:rPr>
          <w:rFonts w:ascii="Candara" w:hAnsi="Candara"/>
          <w:sz w:val="28"/>
        </w:rPr>
        <w:t>The centurion had under his authority ________ men</w:t>
      </w:r>
    </w:p>
    <w:p w14:paraId="38ED98CF" w14:textId="2DEB8E86" w:rsidR="00DF217B" w:rsidRDefault="00DF217B" w:rsidP="00DF217B">
      <w:pPr>
        <w:pStyle w:val="ListParagraph"/>
        <w:numPr>
          <w:ilvl w:val="1"/>
          <w:numId w:val="1"/>
        </w:numPr>
        <w:jc w:val="both"/>
        <w:rPr>
          <w:rFonts w:ascii="Candara" w:hAnsi="Candara"/>
          <w:sz w:val="28"/>
        </w:rPr>
      </w:pPr>
      <w:r>
        <w:rPr>
          <w:rFonts w:ascii="Candara" w:hAnsi="Candara"/>
          <w:sz w:val="28"/>
        </w:rPr>
        <w:t>The centurion had __________, but was willing to get his hands __________</w:t>
      </w:r>
    </w:p>
    <w:p w14:paraId="40C774A2" w14:textId="481F6A18" w:rsidR="00DF217B" w:rsidRDefault="00DF217B" w:rsidP="00DF217B">
      <w:pPr>
        <w:pStyle w:val="ListParagraph"/>
        <w:numPr>
          <w:ilvl w:val="1"/>
          <w:numId w:val="1"/>
        </w:numPr>
        <w:jc w:val="both"/>
        <w:rPr>
          <w:rFonts w:ascii="Candara" w:hAnsi="Candara"/>
          <w:sz w:val="28"/>
        </w:rPr>
      </w:pPr>
      <w:r>
        <w:rPr>
          <w:rFonts w:ascii="Candara" w:hAnsi="Candara"/>
          <w:sz w:val="28"/>
        </w:rPr>
        <w:t>The centurions care for others was ______________</w:t>
      </w:r>
    </w:p>
    <w:p w14:paraId="7835F647" w14:textId="359E5790" w:rsidR="00DF217B" w:rsidRDefault="00DF217B" w:rsidP="00DF217B">
      <w:pPr>
        <w:pStyle w:val="ListParagraph"/>
        <w:numPr>
          <w:ilvl w:val="0"/>
          <w:numId w:val="1"/>
        </w:numPr>
        <w:jc w:val="both"/>
        <w:rPr>
          <w:rFonts w:ascii="Candara" w:hAnsi="Candara"/>
          <w:sz w:val="28"/>
        </w:rPr>
      </w:pPr>
      <w:r>
        <w:rPr>
          <w:rFonts w:ascii="Candara" w:hAnsi="Candara"/>
          <w:sz w:val="28"/>
        </w:rPr>
        <w:t>Some information about the centurion’s understanding of authority …</w:t>
      </w:r>
    </w:p>
    <w:p w14:paraId="5B2E3CCF" w14:textId="1DBC8E32" w:rsidR="00DF217B" w:rsidRDefault="00DF217B" w:rsidP="00DF217B">
      <w:pPr>
        <w:pStyle w:val="ListParagraph"/>
        <w:numPr>
          <w:ilvl w:val="1"/>
          <w:numId w:val="1"/>
        </w:numPr>
        <w:jc w:val="both"/>
        <w:rPr>
          <w:rFonts w:ascii="Candara" w:hAnsi="Candara"/>
          <w:sz w:val="28"/>
        </w:rPr>
      </w:pPr>
      <w:r>
        <w:rPr>
          <w:rFonts w:ascii="Candara" w:hAnsi="Candara"/>
          <w:sz w:val="28"/>
        </w:rPr>
        <w:t>The centurion understands the __________ of the __________ word</w:t>
      </w:r>
    </w:p>
    <w:p w14:paraId="65A7CDEF" w14:textId="221369FD" w:rsidR="00DF217B" w:rsidRDefault="00DF217B" w:rsidP="00DF217B">
      <w:pPr>
        <w:pStyle w:val="ListParagraph"/>
        <w:numPr>
          <w:ilvl w:val="1"/>
          <w:numId w:val="1"/>
        </w:numPr>
        <w:jc w:val="both"/>
        <w:rPr>
          <w:rFonts w:ascii="Candara" w:hAnsi="Candara"/>
          <w:sz w:val="28"/>
        </w:rPr>
      </w:pPr>
      <w:r>
        <w:rPr>
          <w:rFonts w:ascii="Candara" w:hAnsi="Candara"/>
          <w:sz w:val="28"/>
        </w:rPr>
        <w:t>The centurion understands that __________ give commands, and ____________receive and carry them out</w:t>
      </w:r>
    </w:p>
    <w:p w14:paraId="5DD5E214" w14:textId="34C74B31" w:rsidR="00DF217B" w:rsidRDefault="00DF217B" w:rsidP="00DF217B">
      <w:pPr>
        <w:pStyle w:val="ListParagraph"/>
        <w:numPr>
          <w:ilvl w:val="1"/>
          <w:numId w:val="1"/>
        </w:numPr>
        <w:jc w:val="both"/>
        <w:rPr>
          <w:rFonts w:ascii="Candara" w:hAnsi="Candara"/>
          <w:sz w:val="28"/>
        </w:rPr>
      </w:pPr>
      <w:r>
        <w:rPr>
          <w:rFonts w:ascii="Candara" w:hAnsi="Candara"/>
          <w:sz w:val="28"/>
        </w:rPr>
        <w:t>Th centurion understands that __________ authority is given to Him by __________</w:t>
      </w:r>
    </w:p>
    <w:p w14:paraId="5C9C65B3" w14:textId="5F10053A" w:rsidR="00DF217B" w:rsidRDefault="00DF217B" w:rsidP="00DF217B">
      <w:pPr>
        <w:pStyle w:val="ListParagraph"/>
        <w:numPr>
          <w:ilvl w:val="0"/>
          <w:numId w:val="1"/>
        </w:numPr>
        <w:jc w:val="both"/>
        <w:rPr>
          <w:rFonts w:ascii="Candara" w:hAnsi="Candara"/>
          <w:sz w:val="28"/>
        </w:rPr>
      </w:pPr>
      <w:r>
        <w:rPr>
          <w:rFonts w:ascii="Candara" w:hAnsi="Candara"/>
          <w:sz w:val="28"/>
        </w:rPr>
        <w:t>What should I do to totally surrender to God?</w:t>
      </w:r>
    </w:p>
    <w:p w14:paraId="04A55E9C" w14:textId="21EA4545" w:rsidR="00DF217B" w:rsidRDefault="00DF217B" w:rsidP="00DF217B">
      <w:pPr>
        <w:pStyle w:val="ListParagraph"/>
        <w:numPr>
          <w:ilvl w:val="1"/>
          <w:numId w:val="1"/>
        </w:numPr>
        <w:jc w:val="both"/>
        <w:rPr>
          <w:rFonts w:ascii="Candara" w:hAnsi="Candara"/>
          <w:sz w:val="28"/>
        </w:rPr>
      </w:pPr>
      <w:r>
        <w:rPr>
          <w:rFonts w:ascii="Candara" w:hAnsi="Candara"/>
          <w:sz w:val="28"/>
        </w:rPr>
        <w:t>I should submit to Jesus’ _________ over my ______</w:t>
      </w:r>
    </w:p>
    <w:p w14:paraId="33703EE9" w14:textId="2FF01CD8" w:rsidR="00DF217B" w:rsidRDefault="00DF217B" w:rsidP="00DF217B">
      <w:pPr>
        <w:pStyle w:val="ListParagraph"/>
        <w:numPr>
          <w:ilvl w:val="1"/>
          <w:numId w:val="1"/>
        </w:numPr>
        <w:jc w:val="both"/>
        <w:rPr>
          <w:rFonts w:ascii="Candara" w:hAnsi="Candara"/>
          <w:sz w:val="28"/>
        </w:rPr>
      </w:pPr>
      <w:r>
        <w:rPr>
          <w:rFonts w:ascii="Candara" w:hAnsi="Candara"/>
          <w:sz w:val="28"/>
        </w:rPr>
        <w:t>I should trust the power of God’s __________ and __________ word</w:t>
      </w:r>
    </w:p>
    <w:p w14:paraId="298F479D" w14:textId="0241C3FD" w:rsidR="00DF217B" w:rsidRPr="00683C0A" w:rsidRDefault="00D75196" w:rsidP="00DF217B">
      <w:pPr>
        <w:pStyle w:val="ListParagraph"/>
        <w:numPr>
          <w:ilvl w:val="0"/>
          <w:numId w:val="1"/>
        </w:num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300865ED" wp14:editId="03A53BE6">
                <wp:simplePos x="0" y="0"/>
                <wp:positionH relativeFrom="column">
                  <wp:posOffset>257175</wp:posOffset>
                </wp:positionH>
                <wp:positionV relativeFrom="paragraph">
                  <wp:posOffset>983280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3387F7FF" w14:textId="3AA86F86" w:rsidR="00D75196" w:rsidRPr="00D75196" w:rsidRDefault="00D75196" w:rsidP="00D75196">
                              <w:pPr>
                                <w:jc w:val="both"/>
                                <w:rPr>
                                  <w:rFonts w:ascii="Candara" w:hAnsi="Candara"/>
                                  <w:sz w:val="23"/>
                                  <w:szCs w:val="23"/>
                                </w:rPr>
                              </w:pPr>
                              <w:r w:rsidRPr="00D75196">
                                <w:rPr>
                                  <w:rFonts w:ascii="Candara" w:hAnsi="Candara"/>
                                  <w:sz w:val="23"/>
                                  <w:szCs w:val="23"/>
                                </w:rPr>
                                <w:t xml:space="preserve">We will be taking a one-week break from </w:t>
                              </w:r>
                              <w:r w:rsidRPr="00D75196">
                                <w:rPr>
                                  <w:rFonts w:ascii="Candara" w:hAnsi="Candara"/>
                                  <w:i/>
                                  <w:sz w:val="23"/>
                                  <w:szCs w:val="23"/>
                                </w:rPr>
                                <w:t>BELIEVE</w:t>
                              </w:r>
                              <w:r w:rsidRPr="00D75196">
                                <w:rPr>
                                  <w:rFonts w:ascii="Candara" w:hAnsi="Candara"/>
                                  <w:sz w:val="23"/>
                                  <w:szCs w:val="23"/>
                                </w:rPr>
                                <w:t xml:space="preserve"> as we celebrate the providence of God in our Red, White, and Blue Service next Sunday. Use this break to catch up on your reading.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0865ED" id="Group 8" o:spid="_x0000_s1026" style="position:absolute;left:0;text-align:left;margin-left:20.25pt;margin-top:77.4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387F7FF" w14:textId="3AA86F86" w:rsidR="00D75196" w:rsidRPr="00D75196" w:rsidRDefault="00D75196" w:rsidP="00D75196">
                        <w:pPr>
                          <w:jc w:val="both"/>
                          <w:rPr>
                            <w:rFonts w:ascii="Candara" w:hAnsi="Candara"/>
                            <w:sz w:val="23"/>
                            <w:szCs w:val="23"/>
                          </w:rPr>
                        </w:pPr>
                        <w:r w:rsidRPr="00D75196">
                          <w:rPr>
                            <w:rFonts w:ascii="Candara" w:hAnsi="Candara"/>
                            <w:sz w:val="23"/>
                            <w:szCs w:val="23"/>
                          </w:rPr>
                          <w:t xml:space="preserve">We will be taking a one-week break from </w:t>
                        </w:r>
                        <w:r w:rsidRPr="00D75196">
                          <w:rPr>
                            <w:rFonts w:ascii="Candara" w:hAnsi="Candara"/>
                            <w:i/>
                            <w:sz w:val="23"/>
                            <w:szCs w:val="23"/>
                          </w:rPr>
                          <w:t>BELIEVE</w:t>
                        </w:r>
                        <w:r w:rsidRPr="00D75196">
                          <w:rPr>
                            <w:rFonts w:ascii="Candara" w:hAnsi="Candara"/>
                            <w:sz w:val="23"/>
                            <w:szCs w:val="23"/>
                          </w:rPr>
                          <w:t xml:space="preserve"> as we </w:t>
                        </w:r>
                        <w:r w:rsidRPr="00D75196">
                          <w:rPr>
                            <w:rFonts w:ascii="Candara" w:hAnsi="Candara"/>
                            <w:sz w:val="23"/>
                            <w:szCs w:val="23"/>
                          </w:rPr>
                          <w:t>celebrate the providence of God in our Red, White, and Blue Service</w:t>
                        </w:r>
                        <w:r w:rsidRPr="00D75196">
                          <w:rPr>
                            <w:rFonts w:ascii="Candara" w:hAnsi="Candara"/>
                            <w:sz w:val="23"/>
                            <w:szCs w:val="23"/>
                          </w:rPr>
                          <w:t xml:space="preserve"> next Sunda</w:t>
                        </w:r>
                        <w:r w:rsidRPr="00D75196">
                          <w:rPr>
                            <w:rFonts w:ascii="Candara" w:hAnsi="Candara"/>
                            <w:sz w:val="23"/>
                            <w:szCs w:val="23"/>
                          </w:rPr>
                          <w:t>y</w:t>
                        </w:r>
                        <w:r w:rsidRPr="00D75196">
                          <w:rPr>
                            <w:rFonts w:ascii="Candara" w:hAnsi="Candara"/>
                            <w:sz w:val="23"/>
                            <w:szCs w:val="23"/>
                          </w:rPr>
                          <w:t xml:space="preserve">. Use this break to catch up on your reading.   </w:t>
                        </w:r>
                      </w:p>
                    </w:txbxContent>
                  </v:textbox>
                </v:shape>
              </v:group>
            </w:pict>
          </mc:Fallback>
        </mc:AlternateContent>
      </w:r>
      <w:r w:rsidR="00DF217B">
        <w:rPr>
          <w:rFonts w:ascii="Candara" w:hAnsi="Candara"/>
          <w:sz w:val="28"/>
        </w:rPr>
        <w:t xml:space="preserve">When I totally surrender, my faith and trust </w:t>
      </w:r>
      <w:proofErr w:type="gramStart"/>
      <w:r w:rsidR="00DF217B">
        <w:rPr>
          <w:rFonts w:ascii="Candara" w:hAnsi="Candara"/>
          <w:sz w:val="28"/>
        </w:rPr>
        <w:t>has</w:t>
      </w:r>
      <w:proofErr w:type="gramEnd"/>
      <w:r w:rsidR="00DF217B">
        <w:rPr>
          <w:rFonts w:ascii="Candara" w:hAnsi="Candara"/>
          <w:sz w:val="28"/>
        </w:rPr>
        <w:t xml:space="preserve"> the ____________ </w:t>
      </w:r>
      <w:proofErr w:type="spellStart"/>
      <w:r w:rsidR="00DF217B">
        <w:rPr>
          <w:rFonts w:ascii="Candara" w:hAnsi="Candara"/>
          <w:sz w:val="28"/>
        </w:rPr>
        <w:t>to</w:t>
      </w:r>
      <w:proofErr w:type="spellEnd"/>
      <w:r w:rsidR="00DF217B">
        <w:rPr>
          <w:rFonts w:ascii="Candara" w:hAnsi="Candara"/>
          <w:sz w:val="28"/>
        </w:rPr>
        <w:t xml:space="preserve"> ________ Jesus</w:t>
      </w:r>
    </w:p>
    <w:sectPr w:rsidR="00DF217B" w:rsidRPr="00683C0A" w:rsidSect="00834533">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579A"/>
    <w:multiLevelType w:val="hybridMultilevel"/>
    <w:tmpl w:val="B3A0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33"/>
    <w:rsid w:val="00252EEF"/>
    <w:rsid w:val="0066696B"/>
    <w:rsid w:val="00683C0A"/>
    <w:rsid w:val="00834533"/>
    <w:rsid w:val="00853680"/>
    <w:rsid w:val="008A7D21"/>
    <w:rsid w:val="00955350"/>
    <w:rsid w:val="00D75196"/>
    <w:rsid w:val="00DF217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DB5D"/>
  <w15:chartTrackingRefBased/>
  <w15:docId w15:val="{475367BE-2D58-4027-9AF2-467A374D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2018-06-21T14:29:00Z</dcterms:created>
  <dcterms:modified xsi:type="dcterms:W3CDTF">2018-06-21T15:55:00Z</dcterms:modified>
</cp:coreProperties>
</file>